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AF" w:rsidRDefault="007771AF" w:rsidP="007771AF">
      <w:pPr>
        <w:widowControl w:val="0"/>
        <w:autoSpaceDE w:val="0"/>
        <w:autoSpaceDN w:val="0"/>
        <w:adjustRightInd w:val="0"/>
        <w:jc w:val="center"/>
        <w:rPr>
          <w:rFonts w:ascii="Helvetica-Bold" w:hAnsi="Helvetica-Bold" w:cs="Helvetica-Bold"/>
          <w:b/>
          <w:bCs/>
        </w:rPr>
      </w:pPr>
      <w:r>
        <w:rPr>
          <w:rFonts w:ascii="Helvetica-Bold" w:hAnsi="Helvetica-Bold" w:cs="Helvetica-Bold"/>
          <w:b/>
          <w:bCs/>
        </w:rPr>
        <w:t>ARTICLE XVIII ACADEMIC CONTEST</w:t>
      </w:r>
    </w:p>
    <w:p w:rsidR="007771AF" w:rsidRDefault="007771AF" w:rsidP="007771AF">
      <w:pPr>
        <w:widowControl w:val="0"/>
        <w:autoSpaceDE w:val="0"/>
        <w:autoSpaceDN w:val="0"/>
        <w:adjustRightInd w:val="0"/>
        <w:jc w:val="center"/>
        <w:rPr>
          <w:rFonts w:ascii="Helvetica-Bold" w:hAnsi="Helvetica-Bold" w:cs="Helvetica-Bold"/>
          <w:b/>
          <w:bCs/>
        </w:rPr>
      </w:pPr>
      <w:r>
        <w:rPr>
          <w:rFonts w:ascii="Helvetica-Bold" w:hAnsi="Helvetica-Bold" w:cs="Helvetica-Bold"/>
          <w:b/>
          <w:bCs/>
        </w:rPr>
        <w:t>SECTION I</w:t>
      </w: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The following is an outline of details for the Conference Academic Contest.</w:t>
      </w:r>
    </w:p>
    <w:p w:rsidR="007771AF" w:rsidRDefault="007771AF" w:rsidP="007771AF">
      <w:pPr>
        <w:widowControl w:val="0"/>
        <w:autoSpaceDE w:val="0"/>
        <w:autoSpaceDN w:val="0"/>
        <w:adjustRightInd w:val="0"/>
        <w:rPr>
          <w:rFonts w:ascii="Helvetica-Bold" w:hAnsi="Helvetica-Bold" w:cs="Helvetica-Bold"/>
        </w:rPr>
      </w:pP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1. The Quiz Bowl competition will be held on Wednesday of the 19th week of the</w:t>
      </w:r>
    </w:p>
    <w:p w:rsidR="007771AF" w:rsidRDefault="007771AF" w:rsidP="007771AF">
      <w:pPr>
        <w:widowControl w:val="0"/>
        <w:autoSpaceDE w:val="0"/>
        <w:autoSpaceDN w:val="0"/>
        <w:adjustRightInd w:val="0"/>
        <w:rPr>
          <w:rFonts w:ascii="Helvetica-Bold" w:hAnsi="Helvetica-Bold" w:cs="Helvetica-Bold"/>
        </w:rPr>
      </w:pPr>
      <w:proofErr w:type="gramStart"/>
      <w:r>
        <w:rPr>
          <w:rFonts w:ascii="Helvetica-Bold" w:hAnsi="Helvetica-Bold" w:cs="Helvetica-Bold"/>
        </w:rPr>
        <w:t>standard</w:t>
      </w:r>
      <w:proofErr w:type="gramEnd"/>
      <w:r>
        <w:rPr>
          <w:rFonts w:ascii="Helvetica-Bold" w:hAnsi="Helvetica-Bold" w:cs="Helvetica-Bold"/>
        </w:rPr>
        <w:t xml:space="preserve"> NSAA calendar.</w:t>
      </w:r>
    </w:p>
    <w:p w:rsidR="007771AF" w:rsidRDefault="007771AF" w:rsidP="007771AF">
      <w:pPr>
        <w:widowControl w:val="0"/>
        <w:autoSpaceDE w:val="0"/>
        <w:autoSpaceDN w:val="0"/>
        <w:adjustRightInd w:val="0"/>
        <w:rPr>
          <w:rFonts w:ascii="Helvetica-Bold" w:hAnsi="Helvetica-Bold" w:cs="Helvetica-Bold"/>
        </w:rPr>
      </w:pP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2. Each Conference School will have two teams of four members each. One team will be made up of two freshmen and two sophomores and the other team made up of two juniors and two seniors. Each school will decide how to select team members.</w:t>
      </w:r>
    </w:p>
    <w:p w:rsidR="007771AF" w:rsidRDefault="007771AF" w:rsidP="007771AF">
      <w:pPr>
        <w:widowControl w:val="0"/>
        <w:autoSpaceDE w:val="0"/>
        <w:autoSpaceDN w:val="0"/>
        <w:adjustRightInd w:val="0"/>
        <w:rPr>
          <w:rFonts w:ascii="Helvetica-Bold" w:hAnsi="Helvetica-Bold" w:cs="Helvetica-Bold"/>
        </w:rPr>
      </w:pP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 xml:space="preserve">3. Competition will be made up of two levels. </w:t>
      </w:r>
      <w:proofErr w:type="gramStart"/>
      <w:r>
        <w:rPr>
          <w:rFonts w:ascii="Helvetica-Bold" w:hAnsi="Helvetica-Bold" w:cs="Helvetica-Bold"/>
        </w:rPr>
        <w:t>One level for freshmen-sophomore teams and the other of junior-senior teams.</w:t>
      </w:r>
      <w:proofErr w:type="gramEnd"/>
      <w:r>
        <w:rPr>
          <w:rFonts w:ascii="Helvetica-Bold" w:hAnsi="Helvetica-Bold" w:cs="Helvetica-Bold"/>
        </w:rPr>
        <w:t xml:space="preserve"> Two levels of questions will be used and the competition will be double elimination. Approximately 80% of the question pool will be from subject areas of English, Science, Math, and Social Studies. Approximately 20% of the questions will be from other subject areas. Questions for each contest will be selected at random.</w:t>
      </w:r>
    </w:p>
    <w:p w:rsidR="007771AF" w:rsidRDefault="007771AF" w:rsidP="007771AF">
      <w:pPr>
        <w:widowControl w:val="0"/>
        <w:autoSpaceDE w:val="0"/>
        <w:autoSpaceDN w:val="0"/>
        <w:adjustRightInd w:val="0"/>
        <w:rPr>
          <w:rFonts w:ascii="Helvetica-Bold" w:hAnsi="Helvetica-Bold" w:cs="Helvetica-Bold"/>
        </w:rPr>
      </w:pPr>
    </w:p>
    <w:p w:rsidR="007771AF" w:rsidRDefault="007771AF" w:rsidP="007771AF">
      <w:pPr>
        <w:widowControl w:val="0"/>
        <w:autoSpaceDE w:val="0"/>
        <w:autoSpaceDN w:val="0"/>
        <w:adjustRightInd w:val="0"/>
        <w:rPr>
          <w:rFonts w:ascii="Helvetica-Bold" w:hAnsi="Helvetica-Bold" w:cs="Helvetica-Bold"/>
        </w:rPr>
      </w:pPr>
      <w:proofErr w:type="gramStart"/>
      <w:r>
        <w:rPr>
          <w:rFonts w:ascii="Helvetica-Bold" w:hAnsi="Helvetica-Bold" w:cs="Helvetica-Bold"/>
        </w:rPr>
        <w:t>4. Initial parings of schools teams in the competition will be done by drawing before the contest</w:t>
      </w:r>
      <w:proofErr w:type="gramEnd"/>
      <w:r>
        <w:rPr>
          <w:rFonts w:ascii="Helvetica-Bold" w:hAnsi="Helvetica-Bold" w:cs="Helvetica-Bold"/>
        </w:rPr>
        <w:t>. Sample questions and parings will be sent to schools ahead of time.</w:t>
      </w:r>
    </w:p>
    <w:p w:rsidR="007771AF" w:rsidRDefault="007771AF" w:rsidP="007771AF">
      <w:pPr>
        <w:widowControl w:val="0"/>
        <w:autoSpaceDE w:val="0"/>
        <w:autoSpaceDN w:val="0"/>
        <w:adjustRightInd w:val="0"/>
        <w:rPr>
          <w:rFonts w:ascii="Helvetica-Bold" w:hAnsi="Helvetica-Bold" w:cs="Helvetica-Bold"/>
        </w:rPr>
      </w:pP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5. In each contest a minimum of 8 questions and maximum of 12 questions will be used except in the case of ties at the end of 12 questions. If one team has “closed out” the other team after 8 or more questions, the contest will end. All questions will be “tossup” questions with the team ringing the buzzer and their light first having the right to answer first. A correct answer will score two points. A wrong answer will give the other team a chance to answer. A correct answer for this team would score two points.</w:t>
      </w:r>
    </w:p>
    <w:p w:rsidR="007771AF" w:rsidRDefault="007771AF" w:rsidP="007771AF">
      <w:pPr>
        <w:widowControl w:val="0"/>
        <w:autoSpaceDE w:val="0"/>
        <w:autoSpaceDN w:val="0"/>
        <w:adjustRightInd w:val="0"/>
        <w:rPr>
          <w:rFonts w:ascii="Helvetica-Bold" w:hAnsi="Helvetica-Bold" w:cs="Helvetica-Bold"/>
        </w:rPr>
      </w:pP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6. If tied after twelve questions, additional questions will be given with the first team scoring winning.</w:t>
      </w:r>
    </w:p>
    <w:p w:rsidR="007771AF" w:rsidRDefault="007771AF" w:rsidP="007771AF">
      <w:pPr>
        <w:widowControl w:val="0"/>
        <w:autoSpaceDE w:val="0"/>
        <w:autoSpaceDN w:val="0"/>
        <w:adjustRightInd w:val="0"/>
        <w:rPr>
          <w:rFonts w:ascii="Helvetica-Bold" w:hAnsi="Helvetica-Bold" w:cs="Helvetica-Bold"/>
        </w:rPr>
      </w:pP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 xml:space="preserve">7. After each toss-up question is asked, the teams will have a maximum of 15 seconds to ring the buzzer. The team member buzzing will answer the question and have 5 seconds to answer. </w:t>
      </w:r>
      <w:proofErr w:type="gramStart"/>
      <w:r>
        <w:rPr>
          <w:rFonts w:ascii="Helvetica-Bold" w:hAnsi="Helvetica-Bold" w:cs="Helvetica-Bold"/>
        </w:rPr>
        <w:t>If the answer is incorrect, the question may be repeated and the other team will be given an additional 15 seconds to confer and begin their answer.</w:t>
      </w:r>
      <w:proofErr w:type="gramEnd"/>
      <w:r>
        <w:rPr>
          <w:rFonts w:ascii="Helvetica-Bold" w:hAnsi="Helvetica-Bold" w:cs="Helvetica-Bold"/>
        </w:rPr>
        <w:t xml:space="preserve"> If neither team attempts an answer to the question with the allotted time, no points are scored and the contest proceeds to the next question.</w:t>
      </w:r>
    </w:p>
    <w:p w:rsidR="007771AF" w:rsidRDefault="007771AF" w:rsidP="007771AF">
      <w:pPr>
        <w:widowControl w:val="0"/>
        <w:autoSpaceDE w:val="0"/>
        <w:autoSpaceDN w:val="0"/>
        <w:adjustRightInd w:val="0"/>
        <w:rPr>
          <w:rFonts w:ascii="Helvetica-Bold" w:hAnsi="Helvetica-Bold" w:cs="Helvetica-Bold"/>
        </w:rPr>
      </w:pP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8. Challenge Criteria - Students on a team may challenge the validity of an answer during a match. The challenge must be reasonable and occur immediately after a team answers the question and before the next question is asked. The judges will make a determination on the challenge with possible assistance from sponsors/coaches. No challenges will be allowed after a match is complete and challenges must come from team members only.</w:t>
      </w:r>
    </w:p>
    <w:p w:rsidR="007771AF" w:rsidRDefault="007771AF" w:rsidP="007771AF">
      <w:pPr>
        <w:widowControl w:val="0"/>
        <w:autoSpaceDE w:val="0"/>
        <w:autoSpaceDN w:val="0"/>
        <w:adjustRightInd w:val="0"/>
        <w:rPr>
          <w:rFonts w:ascii="Helvetica-Bold" w:hAnsi="Helvetica-Bold" w:cs="Helvetica-Bold"/>
        </w:rPr>
      </w:pP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 xml:space="preserve">9. The Conference will appoint a permanent chair to coordinate the Conference Quiz Bowl on an annual basis. </w:t>
      </w:r>
      <w:proofErr w:type="gramStart"/>
      <w:r>
        <w:rPr>
          <w:rFonts w:ascii="Helvetica-Bold" w:hAnsi="Helvetica-Bold" w:cs="Helvetica-Bold"/>
        </w:rPr>
        <w:t>Each contest will be directed by a judge from the conference rotation schools who will ask the questions and determine the validity of the answers</w:t>
      </w:r>
      <w:proofErr w:type="gramEnd"/>
      <w:r>
        <w:rPr>
          <w:rFonts w:ascii="Helvetica-Bold" w:hAnsi="Helvetica-Bold" w:cs="Helvetica-Bold"/>
        </w:rPr>
        <w:t xml:space="preserve">. The judge may consult with the timekeeper on answers. Answers need to be sufficiently complete and unique enough to distinguish them from other answers. </w:t>
      </w:r>
      <w:proofErr w:type="spellStart"/>
      <w:r>
        <w:rPr>
          <w:rFonts w:ascii="Helvetica-Bold" w:hAnsi="Helvetica-Bold" w:cs="Helvetica-Bold"/>
        </w:rPr>
        <w:t>The judgeʼs</w:t>
      </w:r>
      <w:proofErr w:type="spellEnd"/>
      <w:r>
        <w:rPr>
          <w:rFonts w:ascii="Helvetica-Bold" w:hAnsi="Helvetica-Bold" w:cs="Helvetica-Bold"/>
        </w:rPr>
        <w:t xml:space="preserve"> decision will be final. A timekeeper will keep track of the time and keep score.</w:t>
      </w:r>
    </w:p>
    <w:p w:rsidR="007771AF" w:rsidRDefault="007771AF" w:rsidP="007771AF">
      <w:pPr>
        <w:widowControl w:val="0"/>
        <w:autoSpaceDE w:val="0"/>
        <w:autoSpaceDN w:val="0"/>
        <w:adjustRightInd w:val="0"/>
        <w:rPr>
          <w:rFonts w:ascii="Helvetica-Bold" w:hAnsi="Helvetica-Bold" w:cs="Helvetica-Bold"/>
        </w:rPr>
      </w:pP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 xml:space="preserve">10. Conference medals will be awarded to the first and second place teams in each level. Conference plates will be awarded to the schools </w:t>
      </w:r>
      <w:proofErr w:type="gramStart"/>
      <w:r>
        <w:rPr>
          <w:rFonts w:ascii="Helvetica-Bold" w:hAnsi="Helvetica-Bold" w:cs="Helvetica-Bold"/>
        </w:rPr>
        <w:t>who</w:t>
      </w:r>
      <w:proofErr w:type="gramEnd"/>
      <w:r>
        <w:rPr>
          <w:rFonts w:ascii="Helvetica-Bold" w:hAnsi="Helvetica-Bold" w:cs="Helvetica-Bold"/>
        </w:rPr>
        <w:t xml:space="preserve"> place in first and second place. There will be no playoff between levels.</w:t>
      </w:r>
    </w:p>
    <w:p w:rsidR="007771AF" w:rsidRDefault="007771AF" w:rsidP="007771AF">
      <w:pPr>
        <w:widowControl w:val="0"/>
        <w:autoSpaceDE w:val="0"/>
        <w:autoSpaceDN w:val="0"/>
        <w:adjustRightInd w:val="0"/>
        <w:rPr>
          <w:rFonts w:ascii="Helvetica-Bold" w:hAnsi="Helvetica-Bold" w:cs="Helvetica-Bold"/>
        </w:rPr>
      </w:pP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11. Students will be allowed to use pencils, pens and paper during the competition. Calculators meeting ACT sanction are permitted for use.</w:t>
      </w:r>
    </w:p>
    <w:p w:rsidR="007771AF" w:rsidRDefault="007771AF" w:rsidP="007771AF">
      <w:pPr>
        <w:widowControl w:val="0"/>
        <w:autoSpaceDE w:val="0"/>
        <w:autoSpaceDN w:val="0"/>
        <w:adjustRightInd w:val="0"/>
        <w:rPr>
          <w:rFonts w:ascii="Helvetica-Bold" w:hAnsi="Helvetica-Bold" w:cs="Helvetica-Bold"/>
        </w:rPr>
      </w:pPr>
    </w:p>
    <w:p w:rsidR="007771AF" w:rsidRDefault="007771AF" w:rsidP="007771AF">
      <w:pPr>
        <w:widowControl w:val="0"/>
        <w:autoSpaceDE w:val="0"/>
        <w:autoSpaceDN w:val="0"/>
        <w:adjustRightInd w:val="0"/>
        <w:rPr>
          <w:rFonts w:ascii="Helvetica-Bold" w:hAnsi="Helvetica-Bold" w:cs="Helvetica-Bold"/>
          <w:b/>
          <w:bCs/>
        </w:rPr>
      </w:pPr>
      <w:r>
        <w:rPr>
          <w:rFonts w:ascii="Helvetica-Bold" w:hAnsi="Helvetica-Bold" w:cs="Helvetica-Bold"/>
          <w:b/>
          <w:bCs/>
        </w:rPr>
        <w:t>ACADEMIC CONTEST ROTATION</w:t>
      </w: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2007-2008 Hartington, Emerson-Hubbard, Wausa, Allen</w:t>
      </w: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 xml:space="preserve">2008-2009 Emerson-Hubbard, Wausa, Allen, </w:t>
      </w:r>
      <w:proofErr w:type="spellStart"/>
      <w:r>
        <w:rPr>
          <w:rFonts w:ascii="Helvetica-Bold" w:hAnsi="Helvetica-Bold" w:cs="Helvetica-Bold"/>
        </w:rPr>
        <w:t>Wynot</w:t>
      </w:r>
      <w:proofErr w:type="spellEnd"/>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 xml:space="preserve">2009-2010 Wausa, Allen, </w:t>
      </w:r>
      <w:proofErr w:type="spellStart"/>
      <w:r>
        <w:rPr>
          <w:rFonts w:ascii="Helvetica-Bold" w:hAnsi="Helvetica-Bold" w:cs="Helvetica-Bold"/>
        </w:rPr>
        <w:t>Wynot</w:t>
      </w:r>
      <w:proofErr w:type="spellEnd"/>
      <w:r>
        <w:rPr>
          <w:rFonts w:ascii="Helvetica-Bold" w:hAnsi="Helvetica-Bold" w:cs="Helvetica-Bold"/>
        </w:rPr>
        <w:t xml:space="preserve">, </w:t>
      </w:r>
      <w:proofErr w:type="spellStart"/>
      <w:r>
        <w:rPr>
          <w:rFonts w:ascii="Helvetica-Bold" w:hAnsi="Helvetica-Bold" w:cs="Helvetica-Bold"/>
        </w:rPr>
        <w:t>Walthill</w:t>
      </w:r>
      <w:proofErr w:type="spellEnd"/>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 xml:space="preserve">2010-2011 Allen, </w:t>
      </w:r>
      <w:proofErr w:type="spellStart"/>
      <w:r>
        <w:rPr>
          <w:rFonts w:ascii="Helvetica-Bold" w:hAnsi="Helvetica-Bold" w:cs="Helvetica-Bold"/>
        </w:rPr>
        <w:t>Wynot</w:t>
      </w:r>
      <w:proofErr w:type="spellEnd"/>
      <w:r>
        <w:rPr>
          <w:rFonts w:ascii="Helvetica-Bold" w:hAnsi="Helvetica-Bold" w:cs="Helvetica-Bold"/>
        </w:rPr>
        <w:t xml:space="preserve">, </w:t>
      </w:r>
      <w:proofErr w:type="spellStart"/>
      <w:r>
        <w:rPr>
          <w:rFonts w:ascii="Helvetica-Bold" w:hAnsi="Helvetica-Bold" w:cs="Helvetica-Bold"/>
        </w:rPr>
        <w:t>Walthill</w:t>
      </w:r>
      <w:proofErr w:type="spellEnd"/>
      <w:r>
        <w:rPr>
          <w:rFonts w:ascii="Helvetica-Bold" w:hAnsi="Helvetica-Bold" w:cs="Helvetica-Bold"/>
        </w:rPr>
        <w:t>, Bancroft-Rosalie</w:t>
      </w: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 xml:space="preserve">2011-2012 </w:t>
      </w:r>
      <w:proofErr w:type="spellStart"/>
      <w:r>
        <w:rPr>
          <w:rFonts w:ascii="Helvetica-Bold" w:hAnsi="Helvetica-Bold" w:cs="Helvetica-Bold"/>
        </w:rPr>
        <w:t>Wynot</w:t>
      </w:r>
      <w:proofErr w:type="spellEnd"/>
      <w:r>
        <w:rPr>
          <w:rFonts w:ascii="Helvetica-Bold" w:hAnsi="Helvetica-Bold" w:cs="Helvetica-Bold"/>
        </w:rPr>
        <w:t xml:space="preserve">, </w:t>
      </w:r>
      <w:proofErr w:type="spellStart"/>
      <w:r>
        <w:rPr>
          <w:rFonts w:ascii="Helvetica-Bold" w:hAnsi="Helvetica-Bold" w:cs="Helvetica-Bold"/>
        </w:rPr>
        <w:t>Walthill</w:t>
      </w:r>
      <w:proofErr w:type="spellEnd"/>
      <w:r>
        <w:rPr>
          <w:rFonts w:ascii="Helvetica-Bold" w:hAnsi="Helvetica-Bold" w:cs="Helvetica-Bold"/>
        </w:rPr>
        <w:t>, Bancroft-Rosalie, Osmond</w:t>
      </w: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 xml:space="preserve">2012-2013 </w:t>
      </w:r>
      <w:proofErr w:type="spellStart"/>
      <w:r>
        <w:rPr>
          <w:rFonts w:ascii="Helvetica-Bold" w:hAnsi="Helvetica-Bold" w:cs="Helvetica-Bold"/>
        </w:rPr>
        <w:t>Walthill</w:t>
      </w:r>
      <w:proofErr w:type="spellEnd"/>
      <w:r>
        <w:rPr>
          <w:rFonts w:ascii="Helvetica-Bold" w:hAnsi="Helvetica-Bold" w:cs="Helvetica-Bold"/>
        </w:rPr>
        <w:t>, Bancroft-Rosalie, Osmond, Bloomfield</w:t>
      </w: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 xml:space="preserve">2013-2014 Bancroft-Rosalie, Osmond, Bloomfield, </w:t>
      </w:r>
      <w:proofErr w:type="spellStart"/>
      <w:r>
        <w:rPr>
          <w:rFonts w:ascii="Helvetica-Bold" w:hAnsi="Helvetica-Bold" w:cs="Helvetica-Bold"/>
        </w:rPr>
        <w:t>Winside</w:t>
      </w:r>
      <w:proofErr w:type="spellEnd"/>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 xml:space="preserve">2014-2015 Osmond, Bloomfield, </w:t>
      </w:r>
      <w:proofErr w:type="spellStart"/>
      <w:r>
        <w:rPr>
          <w:rFonts w:ascii="Helvetica-Bold" w:hAnsi="Helvetica-Bold" w:cs="Helvetica-Bold"/>
        </w:rPr>
        <w:t>Winside</w:t>
      </w:r>
      <w:proofErr w:type="spellEnd"/>
      <w:r>
        <w:rPr>
          <w:rFonts w:ascii="Helvetica-Bold" w:hAnsi="Helvetica-Bold" w:cs="Helvetica-Bold"/>
        </w:rPr>
        <w:t>, Ponca</w:t>
      </w: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 xml:space="preserve">2015-2016 Bloomfield, </w:t>
      </w:r>
      <w:proofErr w:type="spellStart"/>
      <w:r>
        <w:rPr>
          <w:rFonts w:ascii="Helvetica-Bold" w:hAnsi="Helvetica-Bold" w:cs="Helvetica-Bold"/>
        </w:rPr>
        <w:t>Winside</w:t>
      </w:r>
      <w:proofErr w:type="spellEnd"/>
      <w:r>
        <w:rPr>
          <w:rFonts w:ascii="Helvetica-Bold" w:hAnsi="Helvetica-Bold" w:cs="Helvetica-Bold"/>
        </w:rPr>
        <w:t>, Ponca, Newcastle</w:t>
      </w: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 xml:space="preserve">2016-2017 </w:t>
      </w:r>
      <w:proofErr w:type="spellStart"/>
      <w:r>
        <w:rPr>
          <w:rFonts w:ascii="Helvetica-Bold" w:hAnsi="Helvetica-Bold" w:cs="Helvetica-Bold"/>
        </w:rPr>
        <w:t>Winside</w:t>
      </w:r>
      <w:proofErr w:type="spellEnd"/>
      <w:r>
        <w:rPr>
          <w:rFonts w:ascii="Helvetica-Bold" w:hAnsi="Helvetica-Bold" w:cs="Helvetica-Bold"/>
        </w:rPr>
        <w:t>, Ponca, Newcastle, Wakefield</w:t>
      </w: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2017-2018 Ponca, Newcastle, Wakefield, Winnebago</w:t>
      </w:r>
    </w:p>
    <w:p w:rsidR="007771AF" w:rsidRDefault="007771AF" w:rsidP="007771AF">
      <w:pPr>
        <w:widowControl w:val="0"/>
        <w:autoSpaceDE w:val="0"/>
        <w:autoSpaceDN w:val="0"/>
        <w:adjustRightInd w:val="0"/>
        <w:rPr>
          <w:rFonts w:ascii="Helvetica-Bold" w:hAnsi="Helvetica-Bold" w:cs="Helvetica-Bold"/>
        </w:rPr>
      </w:pPr>
      <w:r>
        <w:rPr>
          <w:rFonts w:ascii="Helvetica-Bold" w:hAnsi="Helvetica-Bold" w:cs="Helvetica-Bold"/>
        </w:rPr>
        <w:t>2018-2019 Newcastle, Wakefield, Winnebago, Coleridge</w:t>
      </w:r>
    </w:p>
    <w:p w:rsidR="00371F3A" w:rsidRDefault="007771AF" w:rsidP="007771AF">
      <w:r>
        <w:rPr>
          <w:rFonts w:ascii="Helvetica-Bold" w:hAnsi="Helvetica-Bold" w:cs="Helvetica-Bold"/>
        </w:rPr>
        <w:t>2019-2020 Wakefield, Winnebago, Coleridge, Homer</w:t>
      </w:r>
    </w:p>
    <w:sectPr w:rsidR="00371F3A" w:rsidSect="007771AF">
      <w:pgSz w:w="12240" w:h="15840"/>
      <w:pgMar w:top="81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71AF"/>
    <w:rsid w:val="007771A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3420</Characters>
  <Application>Microsoft Macintosh Word</Application>
  <DocSecurity>0</DocSecurity>
  <Lines>28</Lines>
  <Paragraphs>6</Paragraphs>
  <ScaleCrop>false</ScaleCrop>
  <Company>Wausa Public Schools</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Hoesing</dc:creator>
  <cp:keywords/>
  <cp:lastModifiedBy>Bradley Hoesing</cp:lastModifiedBy>
  <cp:revision>1</cp:revision>
  <dcterms:created xsi:type="dcterms:W3CDTF">2011-06-14T16:32:00Z</dcterms:created>
  <dcterms:modified xsi:type="dcterms:W3CDTF">2011-06-14T16:36:00Z</dcterms:modified>
</cp:coreProperties>
</file>